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4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485"/>
        <w:gridCol w:w="1079"/>
        <w:gridCol w:w="1810"/>
        <w:gridCol w:w="845"/>
        <w:gridCol w:w="90"/>
        <w:gridCol w:w="531"/>
        <w:gridCol w:w="474"/>
        <w:gridCol w:w="1039"/>
      </w:tblGrid>
      <w:tr>
        <w:trPr>
          <w:trHeight w:val="1237" w:hRule="atLeast"/>
        </w:trPr>
        <w:tc>
          <w:tcPr>
            <w:tcW w:w="84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鄂州市202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年市直部门预算项目支出绩效目标表</w:t>
            </w:r>
          </w:p>
        </w:tc>
      </w:tr>
      <w:tr>
        <w:trPr>
          <w:trHeight w:val="291" w:hRule="atLeast"/>
        </w:trPr>
        <w:tc>
          <w:tcPr>
            <w:tcW w:w="54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申报单位：</w:t>
            </w: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鄂州市文学艺术界联合会</w:t>
            </w:r>
          </w:p>
        </w:tc>
        <w:tc>
          <w:tcPr>
            <w:tcW w:w="297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金额单位：万元</w:t>
            </w:r>
          </w:p>
        </w:tc>
      </w:tr>
      <w:tr>
        <w:trPr>
          <w:trHeight w:val="303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文艺创作和文艺活动</w:t>
            </w:r>
            <w:bookmarkEnd w:id="0"/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常年性项目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项目性质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持续性项目</w:t>
            </w:r>
          </w:p>
        </w:tc>
      </w:tr>
      <w:tr>
        <w:trPr>
          <w:trHeight w:val="303" w:hRule="atLeast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立项依据</w:t>
            </w:r>
          </w:p>
        </w:tc>
        <w:tc>
          <w:tcPr>
            <w:tcW w:w="735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1、市文联三定方案;</w:t>
            </w:r>
          </w:p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2、根据《鄂州市文联深化改革工作调研报告》领导批复；</w:t>
            </w:r>
          </w:p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3、中国文学艺术界联合会关于深入开展文艺志愿服务的意见；</w:t>
            </w:r>
          </w:p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4、湖北省志愿服务条例；</w:t>
            </w:r>
          </w:p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5、鄂州发[2010]8号 关于推动全市文化大发展大繁荣的实施意见；</w:t>
            </w:r>
          </w:p>
        </w:tc>
      </w:tr>
      <w:tr>
        <w:trPr>
          <w:trHeight w:val="391" w:hRule="atLeast"/>
        </w:trPr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项目预算</w:t>
            </w:r>
          </w:p>
        </w:tc>
        <w:tc>
          <w:tcPr>
            <w:tcW w:w="14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成本构成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金额</w:t>
            </w:r>
          </w:p>
        </w:tc>
        <w:tc>
          <w:tcPr>
            <w:tcW w:w="26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测算（公式）依据</w:t>
            </w:r>
          </w:p>
        </w:tc>
        <w:tc>
          <w:tcPr>
            <w:tcW w:w="1095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年实际执行数</w:t>
            </w:r>
          </w:p>
        </w:tc>
        <w:tc>
          <w:tcPr>
            <w:tcW w:w="10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年实际执行数</w:t>
            </w:r>
          </w:p>
        </w:tc>
      </w:tr>
      <w:tr>
        <w:trPr>
          <w:trHeight w:val="391" w:hRule="atLeast"/>
        </w:trPr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rPr>
          <w:trHeight w:val="303" w:hRule="atLeast"/>
        </w:trPr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《江南风》费用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万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元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每期2500-3000册，每期印刷费、人员工资、稿费、办公费等约4万元，共4期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万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元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万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元</w:t>
            </w:r>
          </w:p>
        </w:tc>
      </w:tr>
      <w:tr>
        <w:trPr>
          <w:trHeight w:val="303" w:hRule="atLeast"/>
        </w:trPr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</w:rPr>
              <w:t>开展文艺惠民活动费用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万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</w:rPr>
              <w:t>元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</w:rPr>
              <w:t>按每场文艺惠民活动2万元预算计算（节目1万，租赁交通费0.6万，劳务等费用0.4万），全年开展活动不少于6场次。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万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</w:rPr>
              <w:t>元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万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</w:rPr>
              <w:t>元</w:t>
            </w:r>
          </w:p>
        </w:tc>
      </w:tr>
      <w:tr>
        <w:trPr>
          <w:trHeight w:val="303" w:hRule="atLeast"/>
        </w:trPr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合计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25万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rPr>
          <w:trHeight w:val="303" w:hRule="atLeast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绩效目标</w:t>
            </w:r>
          </w:p>
        </w:tc>
        <w:tc>
          <w:tcPr>
            <w:tcW w:w="735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《江南风》期刊为季刊，每季末出版，全年出版4期，每期印数3000份，全部免费赠阅。每季度制度文艺惠民工作计划，结合市委市政府中心工作，开展大型文艺惠民活动。</w:t>
            </w:r>
          </w:p>
        </w:tc>
      </w:tr>
      <w:tr>
        <w:trPr>
          <w:trHeight w:val="303" w:hRule="atLeast"/>
        </w:trPr>
        <w:tc>
          <w:tcPr>
            <w:tcW w:w="10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绩效标准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当年预期实现值</w:t>
            </w:r>
          </w:p>
        </w:tc>
      </w:tr>
      <w:tr>
        <w:trPr>
          <w:trHeight w:val="303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出版期数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《江南风》每季度出版一期，共4期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4期</w:t>
            </w:r>
          </w:p>
        </w:tc>
      </w:tr>
      <w:tr>
        <w:trPr>
          <w:trHeight w:val="303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开展文艺惠民活动开展次数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文艺惠民活动开展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次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次</w:t>
            </w:r>
          </w:p>
        </w:tc>
      </w:tr>
      <w:tr>
        <w:trPr>
          <w:trHeight w:val="303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活动项目专家考评合格率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活动项目专家考评情况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90%以上</w:t>
            </w:r>
          </w:p>
        </w:tc>
      </w:tr>
      <w:tr>
        <w:trPr>
          <w:trHeight w:val="303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意识形态内容审核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期刊内容审核情况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良好</w:t>
            </w:r>
          </w:p>
        </w:tc>
      </w:tr>
      <w:tr>
        <w:trPr>
          <w:trHeight w:val="303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印刷成本控制率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按预算执行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100%</w:t>
            </w:r>
          </w:p>
        </w:tc>
      </w:tr>
      <w:tr>
        <w:trPr>
          <w:trHeight w:val="303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经济效益指标 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rPr>
          <w:trHeight w:val="303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推进刊物建设可持续性发展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刊物建设可持续性发展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良好</w:t>
            </w:r>
          </w:p>
        </w:tc>
      </w:tr>
      <w:tr>
        <w:trPr>
          <w:trHeight w:val="303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03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文艺惠民活动开展率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保证文艺惠民活动按时开展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100%</w:t>
            </w:r>
          </w:p>
        </w:tc>
      </w:tr>
      <w:tr>
        <w:trPr>
          <w:trHeight w:val="303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期刊计划按时完成率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期刊按时出版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100%</w:t>
            </w:r>
          </w:p>
        </w:tc>
      </w:tr>
      <w:tr>
        <w:trPr>
          <w:trHeight w:val="303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推进刊物建设可持续性发展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刊物建设可持续性发展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良好</w:t>
            </w:r>
          </w:p>
        </w:tc>
      </w:tr>
      <w:tr>
        <w:trPr>
          <w:trHeight w:val="303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服务对象满意率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满意率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100%</w:t>
            </w:r>
          </w:p>
        </w:tc>
      </w:tr>
      <w:tr>
        <w:trPr>
          <w:trHeight w:val="886" w:hRule="atLeast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保障绩效目标实现措施</w:t>
            </w:r>
          </w:p>
        </w:tc>
        <w:tc>
          <w:tcPr>
            <w:tcW w:w="735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《江南风》是我市唯一的文艺刊物，负责培养业余作者的任务，每年出版4期，印数3000份，全部免费赠阅。</w:t>
            </w:r>
          </w:p>
        </w:tc>
      </w:tr>
      <w:tr>
        <w:trPr>
          <w:trHeight w:val="303" w:hRule="atLeast"/>
        </w:trPr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主管部门审核意见</w:t>
            </w:r>
          </w:p>
        </w:tc>
        <w:tc>
          <w:tcPr>
            <w:tcW w:w="7353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审核意见：                    </w:t>
            </w:r>
          </w:p>
        </w:tc>
      </w:tr>
      <w:tr>
        <w:trPr>
          <w:trHeight w:val="303" w:hRule="atLeast"/>
        </w:trPr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353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审核人：                              </w:t>
            </w:r>
          </w:p>
        </w:tc>
      </w:tr>
      <w:tr>
        <w:trPr>
          <w:trHeight w:val="315" w:hRule="atLeast"/>
        </w:trPr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35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单位公章：   年   月   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Droid Sans Fallback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00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203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2022-11-03T08:05:00Z</dcterms:created>
  <dc:creator>chs</dc:creator>
  <cp:lastModifiedBy>Administrator</cp:lastModifiedBy>
  <dcterms:modified xsi:type="dcterms:W3CDTF">2022-11-04T08:37:45Z</dcterms:modified>
  <dc:title>鄂州市2022年市直部门预算项目支出绩效目标表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378E286A9E774B08A064A5CCAFE6DAC7</vt:lpwstr>
  </property>
</Properties>
</file>