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AE" w:rsidRDefault="00B41941">
      <w:pPr>
        <w:rPr>
          <w:rFonts w:ascii="宋体" w:eastAsia="宋体" w:hAnsi="宋体" w:cs="宋体"/>
          <w:b/>
          <w:bCs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1.</w:t>
      </w:r>
    </w:p>
    <w:tbl>
      <w:tblPr>
        <w:tblW w:w="9276" w:type="dxa"/>
        <w:tblLook w:val="04A0"/>
      </w:tblPr>
      <w:tblGrid>
        <w:gridCol w:w="330"/>
        <w:gridCol w:w="757"/>
        <w:gridCol w:w="1291"/>
        <w:gridCol w:w="194"/>
        <w:gridCol w:w="147"/>
        <w:gridCol w:w="522"/>
        <w:gridCol w:w="160"/>
        <w:gridCol w:w="250"/>
        <w:gridCol w:w="155"/>
        <w:gridCol w:w="272"/>
        <w:gridCol w:w="250"/>
        <w:gridCol w:w="250"/>
        <w:gridCol w:w="250"/>
        <w:gridCol w:w="633"/>
        <w:gridCol w:w="365"/>
        <w:gridCol w:w="322"/>
        <w:gridCol w:w="248"/>
        <w:gridCol w:w="531"/>
        <w:gridCol w:w="290"/>
        <w:gridCol w:w="1223"/>
        <w:gridCol w:w="255"/>
        <w:gridCol w:w="331"/>
        <w:gridCol w:w="250"/>
      </w:tblGrid>
      <w:tr w:rsidR="00E90EAE" w:rsidRPr="00727247">
        <w:trPr>
          <w:gridAfter w:val="2"/>
          <w:wAfter w:w="581" w:type="dxa"/>
          <w:trHeight w:val="757"/>
        </w:trPr>
        <w:tc>
          <w:tcPr>
            <w:tcW w:w="86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2724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鄂州市</w:t>
            </w:r>
            <w:r w:rsidRPr="0072724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 w:rsidRPr="0072724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年市直部门预算项目支出绩效目标表</w:t>
            </w:r>
          </w:p>
        </w:tc>
      </w:tr>
      <w:tr w:rsidR="00E90EAE" w:rsidRPr="00727247">
        <w:trPr>
          <w:trHeight w:val="75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E90EAE" w:rsidRPr="00727247">
        <w:trPr>
          <w:gridAfter w:val="3"/>
          <w:wAfter w:w="836" w:type="dxa"/>
          <w:trHeight w:val="291"/>
        </w:trPr>
        <w:tc>
          <w:tcPr>
            <w:tcW w:w="5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申报单位：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鄂州市文学艺术界联合会本级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righ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金额单位：万元</w:t>
            </w:r>
          </w:p>
        </w:tc>
      </w:tr>
      <w:tr w:rsidR="00E90EAE" w:rsidRP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文艺家协会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专项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经济社会发展类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shd w:val="clear" w:color="auto" w:fill="FFFFFF"/>
              </w:rPr>
              <w:t>常年性项目</w:t>
            </w:r>
            <w:r w:rsidR="00E90EAE"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shd w:val="clear" w:color="auto" w:fill="FFFFFF"/>
              </w:rPr>
              <w:fldChar w:fldCharType="begin">
                <w:fldData xml:space="preserve">MwAyADAANAA4ADgARABCADYARQA0AEUANABEAEIAQwA4ADAAQwAyADQAMwBBADUAMwBFADIAMQA2
ADAAMAA0AA==
</w:fldData>
              </w:fldChar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shd w:val="clear" w:color="auto" w:fill="FFFFFF"/>
              </w:rPr>
              <w:instrText xml:space="preserve">Addin </w:instrTex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shd w:val="clear" w:color="auto" w:fill="FFFFFF"/>
              </w:rPr>
              <w:instrText>项目属性</w:instrText>
            </w:r>
            <w:r w:rsidR="00E90EAE"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shd w:val="clear" w:color="auto" w:fill="FFFFFF"/>
              </w:rPr>
            </w:r>
            <w:r w:rsidR="00E90EAE"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E90EAE" w:rsidRP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73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、法律法规、政策文件、会议纪要或领导批示；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《中共中央关于加强和改进党的群团工作的意见》根据湖北省发电（鄂宣电【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2011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】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号）《关于贯彻省委、省政府主要领导同志讲话精神解决各级作协工作经费的紧急通知》。中共鄂州市委文件（鄂州发【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2010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】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号）《中共鄂州市委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鄂州市人民政府关于推动全市文化大发展大繁荣的实施意</w:t>
            </w:r>
            <w:bookmarkStart w:id="0" w:name="_GoBack"/>
            <w:bookmarkEnd w:id="0"/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见》、《鄂州市文联深化改革方案》</w:t>
            </w:r>
          </w:p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、可行性和必要性；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党的十九大报告指出：社会主义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文艺是人民的文艺，必须坚持以人民为中心的创作导向，在深入生活、扎根人民中进行无愧于时代的文艺创造。加强文艺队伍建设，造就一大批德艺双馨名家大师，培育一大批高水平创作人才。</w:t>
            </w:r>
          </w:p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、对经济社会发展的影响；市文联主管全市共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家文艺家协会，协会工作经费用于提高我市文学艺术整体水平，加强各协会建设，促进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我市文学艺术事业的繁荣与发展。</w:t>
            </w:r>
          </w:p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、是否本级事权：是</w:t>
            </w:r>
          </w:p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、单位决策记录；会议讨论</w:t>
            </w:r>
          </w:p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6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、其他</w:t>
            </w:r>
          </w:p>
        </w:tc>
      </w:tr>
      <w:tr w:rsidR="00E90EAE" w:rsidRPr="00727247">
        <w:trPr>
          <w:gridAfter w:val="3"/>
          <w:wAfter w:w="836" w:type="dxa"/>
          <w:trHeight w:val="391"/>
        </w:trPr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成本构成</w:t>
            </w:r>
          </w:p>
        </w:tc>
        <w:tc>
          <w:tcPr>
            <w:tcW w:w="1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27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测算（公式）依据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年实际执行数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2019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年实际执行数</w:t>
            </w:r>
          </w:p>
        </w:tc>
      </w:tr>
      <w:tr w:rsidR="00E90EAE" w:rsidRPr="00727247">
        <w:trPr>
          <w:gridAfter w:val="3"/>
          <w:wAfter w:w="836" w:type="dxa"/>
          <w:trHeight w:val="312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7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市民协、市影视协、市戏协、市剧协、市书画研究会工作经费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*5=10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>
        <w:trPr>
          <w:gridAfter w:val="3"/>
          <w:wAfter w:w="836" w:type="dxa"/>
          <w:trHeight w:val="1209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市音协、市美协、市书协、市舞协、市摄协工作经费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ab/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15.00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*5=15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0EAE" w:rsidRPr="00727247">
        <w:trPr>
          <w:gridAfter w:val="3"/>
          <w:wAfter w:w="836" w:type="dxa"/>
          <w:trHeight w:val="1502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市张裕钊会、市楚剧会、市梅苑票友会、市诗词学会、市楹联学会经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5.00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*5=5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0EAE" w:rsidRPr="00727247">
        <w:trPr>
          <w:gridAfter w:val="3"/>
          <w:wAfter w:w="836" w:type="dxa"/>
          <w:trHeight w:val="115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EAE" w:rsidRPr="00727247" w:rsidRDefault="00B4194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pacing w:val="-11"/>
                <w:kern w:val="0"/>
                <w:sz w:val="20"/>
                <w:szCs w:val="20"/>
              </w:rPr>
              <w:t>市作协、市京剧之友会、市吴楚文化会工作经费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15.00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5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*3=15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45.00</w:t>
            </w: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3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按照协会管理章程，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制订绩效管理制度，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各文艺家协会要结合协会工作上报绩效工作情况。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lastRenderedPageBreak/>
              <w:t>绩效指标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绩效标准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当年预期实现值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举行主席团会议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每个协会举办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次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共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每个协会举办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次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共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次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组织文艺活动项目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每个协会至少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个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总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每个协会至少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个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总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个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生产文艺精品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每个协会生产不少于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项文艺精品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总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每个协会生产不少于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项文艺精品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，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总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18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项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活动项目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专家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考评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合格率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90%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90%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以上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作品创作计划调整率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20%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20%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以下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预算执行率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100%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经济效益指标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促进当地经济发展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鄂州市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GDP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指标达标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鄂州市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GDP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指标达标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0EAE" w:rsidRPr="00727247" w:rsidRDefault="00B4194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社会反响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0EAE" w:rsidRPr="00727247" w:rsidRDefault="00B4194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舆论或相关宣传报道不少于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12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次。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0EAE" w:rsidRPr="00727247" w:rsidRDefault="00B4194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舆论或相关宣传报道不少于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12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次。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促进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鄂州市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文学艺术事业繁荣与发展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产生良好社会反响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产生良好社会反响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EAE" w:rsidRPr="00727247" w:rsidRDefault="00B4194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作品正能量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EAE" w:rsidRPr="00727247" w:rsidRDefault="00B4194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宣导正能量文艺作品占比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100%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EAE" w:rsidRPr="00727247" w:rsidRDefault="00B41941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宣导正能量文艺作品占比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100%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　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作品创作计划按时完成率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90%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90%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创造性转化，创新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</w:t>
            </w:r>
          </w:p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性发展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协会作品宣传报道不少于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12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次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协会作品宣传报道不少于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12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次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成立协会增长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成立协会增长率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5%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成立协会增长率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5%</w:t>
            </w:r>
          </w:p>
        </w:tc>
      </w:tr>
      <w:tr w:rsidR="00E90EAE" w:rsidRPr="00727247" w:rsidT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服务对象</w:t>
            </w: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满意度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90%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EAE" w:rsidRPr="00727247" w:rsidRDefault="00B41941" w:rsidP="00727247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sz w:val="20"/>
                <w:szCs w:val="20"/>
              </w:rPr>
              <w:t>90%</w:t>
            </w:r>
          </w:p>
        </w:tc>
      </w:tr>
      <w:tr w:rsidR="00E90EAE" w:rsidRPr="00727247">
        <w:trPr>
          <w:gridAfter w:val="3"/>
          <w:wAfter w:w="836" w:type="dxa"/>
          <w:trHeight w:val="886"/>
        </w:trPr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保障绩效目标实现措施</w:t>
            </w:r>
          </w:p>
        </w:tc>
        <w:tc>
          <w:tcPr>
            <w:tcW w:w="73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相关管理制度、工作措施（方案、规划等）：《鄂州市文联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2020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年工作要点》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《鄂州市文艺家协会管理制度》《关于加强和改善文艺家协会管理若干意见》</w:t>
            </w:r>
          </w:p>
        </w:tc>
      </w:tr>
      <w:tr w:rsidR="00E90EAE" w:rsidRP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主管部门审核意见</w:t>
            </w:r>
          </w:p>
        </w:tc>
        <w:tc>
          <w:tcPr>
            <w:tcW w:w="73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审核意见：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                  </w:t>
            </w:r>
          </w:p>
        </w:tc>
      </w:tr>
      <w:tr w:rsidR="00E90EAE" w:rsidRPr="00727247">
        <w:trPr>
          <w:gridAfter w:val="3"/>
          <w:wAfter w:w="836" w:type="dxa"/>
          <w:trHeight w:val="303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35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                                                        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审核人：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                            </w:t>
            </w:r>
          </w:p>
        </w:tc>
      </w:tr>
      <w:tr w:rsidR="00E90EAE" w:rsidRPr="00727247">
        <w:trPr>
          <w:gridAfter w:val="3"/>
          <w:wAfter w:w="836" w:type="dxa"/>
          <w:trHeight w:val="315"/>
        </w:trPr>
        <w:tc>
          <w:tcPr>
            <w:tcW w:w="1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EAE" w:rsidRPr="00727247" w:rsidRDefault="00E90EAE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3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EAE" w:rsidRPr="00727247" w:rsidRDefault="00B41941">
            <w:pPr>
              <w:widowControl/>
              <w:spacing w:line="240" w:lineRule="exac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单位公章：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年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月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 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>日</w:t>
            </w:r>
            <w:r w:rsidRPr="00727247">
              <w:rPr>
                <w:rFonts w:asciiTheme="minorEastAsia" w:hAnsiTheme="minorEastAsia" w:cstheme="minorEastAsia" w:hint="eastAsia"/>
                <w:kern w:val="0"/>
                <w:sz w:val="20"/>
                <w:szCs w:val="20"/>
              </w:rPr>
              <w:t xml:space="preserve">    </w:t>
            </w:r>
          </w:p>
        </w:tc>
      </w:tr>
    </w:tbl>
    <w:p w:rsidR="00E90EAE" w:rsidRDefault="00E90EAE"/>
    <w:sectPr w:rsidR="00E90EAE" w:rsidSect="00E9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41" w:rsidRDefault="00B41941" w:rsidP="00727247">
      <w:r>
        <w:separator/>
      </w:r>
    </w:p>
  </w:endnote>
  <w:endnote w:type="continuationSeparator" w:id="1">
    <w:p w:rsidR="00B41941" w:rsidRDefault="00B41941" w:rsidP="0072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41" w:rsidRDefault="00B41941" w:rsidP="00727247">
      <w:r>
        <w:separator/>
      </w:r>
    </w:p>
  </w:footnote>
  <w:footnote w:type="continuationSeparator" w:id="1">
    <w:p w:rsidR="00B41941" w:rsidRDefault="00B41941" w:rsidP="00727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0EAE"/>
    <w:rsid w:val="00727247"/>
    <w:rsid w:val="00B41941"/>
    <w:rsid w:val="00E90EAE"/>
    <w:rsid w:val="041B55A6"/>
    <w:rsid w:val="04531F07"/>
    <w:rsid w:val="04D9693C"/>
    <w:rsid w:val="06BA252C"/>
    <w:rsid w:val="077913FA"/>
    <w:rsid w:val="07E84A34"/>
    <w:rsid w:val="081B19D5"/>
    <w:rsid w:val="094A23BA"/>
    <w:rsid w:val="0AB63423"/>
    <w:rsid w:val="0C1764F8"/>
    <w:rsid w:val="0C770E58"/>
    <w:rsid w:val="0CBD78A4"/>
    <w:rsid w:val="11080950"/>
    <w:rsid w:val="12257843"/>
    <w:rsid w:val="122657C5"/>
    <w:rsid w:val="129D7EA5"/>
    <w:rsid w:val="19D114C2"/>
    <w:rsid w:val="1A635C97"/>
    <w:rsid w:val="1BF52E42"/>
    <w:rsid w:val="1C322BEA"/>
    <w:rsid w:val="1D0702F8"/>
    <w:rsid w:val="1FEC74F4"/>
    <w:rsid w:val="20FF77A8"/>
    <w:rsid w:val="2603323F"/>
    <w:rsid w:val="294B1A6A"/>
    <w:rsid w:val="2D0D0AE9"/>
    <w:rsid w:val="30AB7A0A"/>
    <w:rsid w:val="326D0AD0"/>
    <w:rsid w:val="33133AB6"/>
    <w:rsid w:val="35176679"/>
    <w:rsid w:val="37B2226C"/>
    <w:rsid w:val="37CE4BF0"/>
    <w:rsid w:val="38011E66"/>
    <w:rsid w:val="39434B19"/>
    <w:rsid w:val="398705A6"/>
    <w:rsid w:val="420E1E5E"/>
    <w:rsid w:val="43A2204F"/>
    <w:rsid w:val="461236F7"/>
    <w:rsid w:val="4786232B"/>
    <w:rsid w:val="49CB3349"/>
    <w:rsid w:val="4AC01DBA"/>
    <w:rsid w:val="50AC0C1B"/>
    <w:rsid w:val="527302D4"/>
    <w:rsid w:val="52A27864"/>
    <w:rsid w:val="53E84E61"/>
    <w:rsid w:val="5586711E"/>
    <w:rsid w:val="560E14E1"/>
    <w:rsid w:val="566F497B"/>
    <w:rsid w:val="5B127D4F"/>
    <w:rsid w:val="5C4C1959"/>
    <w:rsid w:val="63080E94"/>
    <w:rsid w:val="66545EBE"/>
    <w:rsid w:val="67147956"/>
    <w:rsid w:val="68507AF3"/>
    <w:rsid w:val="693F7F3B"/>
    <w:rsid w:val="6A4C0A62"/>
    <w:rsid w:val="6FB5328D"/>
    <w:rsid w:val="6FB95A11"/>
    <w:rsid w:val="7970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E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"/>
    <w:basedOn w:val="a"/>
    <w:qFormat/>
    <w:rsid w:val="00E90EAE"/>
    <w:pPr>
      <w:spacing w:beforeLines="50" w:afterLines="50" w:line="240" w:lineRule="atLeast"/>
      <w:jc w:val="center"/>
    </w:pPr>
  </w:style>
  <w:style w:type="paragraph" w:styleId="a4">
    <w:name w:val="header"/>
    <w:basedOn w:val="a"/>
    <w:link w:val="Char"/>
    <w:rsid w:val="00727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72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27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72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>微软公司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微软用户</cp:lastModifiedBy>
  <cp:revision>2</cp:revision>
  <dcterms:created xsi:type="dcterms:W3CDTF">2020-02-01T09:06:00Z</dcterms:created>
  <dcterms:modified xsi:type="dcterms:W3CDTF">2020-08-16T02:16:00Z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