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附件3-1 </w:t>
      </w:r>
    </w:p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鄂州市文学艺术界联合会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部门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整体绩效自评表</w:t>
      </w:r>
    </w:p>
    <w:p>
      <w:pPr>
        <w:widowControl/>
        <w:jc w:val="left"/>
        <w:rPr>
          <w:rFonts w:hint="default" w:ascii="仿宋_GB2312" w:hAnsi="宋体" w:eastAsia="仿宋_GB2312" w:cs="仿宋_GB2312"/>
          <w:kern w:val="0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lang w:val="en-US" w:eastAsia="zh-CN"/>
        </w:rPr>
        <w:t>单位名称： 鄂州市文学艺术界联合会                  填报日期：2024年4月23日</w:t>
      </w:r>
    </w:p>
    <w:tbl>
      <w:tblPr>
        <w:tblStyle w:val="4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鄂州市文学艺术界联合会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1663194.61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元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4296736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目标1：组织各文艺家协会围绕市委、市政府中心工作开展活动，推动文艺事业繁荣发展。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目标2：《江南风》是我市唯一的文艺刊物，其宗旨是“发扬吴楚文化，体现江南风情，打造鄂州名片，建成作家摇篮。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目标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：通过开展文艺惠民活动，弘扬社会主义核心价值观，弘扬志愿者服务精神，满足人民群众日益增长的精神文化需求，服务市委、市政府中心建设。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基本相符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99.97%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98.34%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基本合理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基本合理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江南风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》出版发行完成率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组织文艺活动完成率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举行主席团会议完成率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举办张裕钊书法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活动完成率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文创作品计划完成率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6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美术摄影作品展</w:t>
            </w:r>
            <w:r>
              <w:rPr>
                <w:rFonts w:hint="default" w:ascii="仿宋_GB2312" w:hAnsi="宋体" w:eastAsia="仿宋_GB2312" w:cs="仿宋_GB2312"/>
                <w:kern w:val="0"/>
              </w:rPr>
              <w:t>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提高人民文化需求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符合需求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符合需求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促进鄂州市文学艺术事业繁荣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发展繁荣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发展繁荣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文化事业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文艺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活动生态效益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发展繁荣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发展繁荣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符合发展需求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符合发展需求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符合发展规划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符合发展规划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文化事业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文艺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活动服务对象满意度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文化事业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文艺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活动部门满意度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项目经费429.67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万元，项目已完成，预算执行率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99.97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、做到专项经费专项使用，确保预算指标绩效完成</w:t>
            </w:r>
            <w:r>
              <w:rPr>
                <w:rFonts w:ascii="仿宋_GB2312" w:hAnsi="宋体" w:eastAsia="仿宋_GB2312" w:cs="Times New Roman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2、加大绩效评价运用力度。不断完善工作方式方法，进一步提高年初部门预算的合理性，并严格按照中央、省、市相关文件</w:t>
            </w:r>
            <w:r>
              <w:rPr>
                <w:rFonts w:ascii="仿宋_GB2312" w:hAnsi="宋体" w:eastAsia="仿宋_GB2312" w:cs="Times New Roman"/>
                <w:kern w:val="0"/>
                <w:szCs w:val="21"/>
              </w:rPr>
              <w:t>精神做好年初预算申报工作，让资金用在刀刃上。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</w:tr>
    </w:tbl>
    <w:p>
      <w:pPr>
        <w:widowControl/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>备注：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roid Sans Fallbac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2AD3"/>
    <w:rsid w:val="04793001"/>
    <w:rsid w:val="07607797"/>
    <w:rsid w:val="08173B40"/>
    <w:rsid w:val="0D125A36"/>
    <w:rsid w:val="0FBD52E3"/>
    <w:rsid w:val="15755CDC"/>
    <w:rsid w:val="183F6CC4"/>
    <w:rsid w:val="19036AED"/>
    <w:rsid w:val="1A7A5938"/>
    <w:rsid w:val="1A7A7DCF"/>
    <w:rsid w:val="21DC24DC"/>
    <w:rsid w:val="28B63676"/>
    <w:rsid w:val="29FF13B7"/>
    <w:rsid w:val="2B5B573D"/>
    <w:rsid w:val="309B538A"/>
    <w:rsid w:val="31DE6923"/>
    <w:rsid w:val="371502BB"/>
    <w:rsid w:val="376323C4"/>
    <w:rsid w:val="39832152"/>
    <w:rsid w:val="39903D47"/>
    <w:rsid w:val="3A1D7195"/>
    <w:rsid w:val="3D16408E"/>
    <w:rsid w:val="434B7B5D"/>
    <w:rsid w:val="46006ED9"/>
    <w:rsid w:val="46CC5CE1"/>
    <w:rsid w:val="47C005BE"/>
    <w:rsid w:val="49031729"/>
    <w:rsid w:val="49D70B4E"/>
    <w:rsid w:val="4AEB4275"/>
    <w:rsid w:val="4BB47D5E"/>
    <w:rsid w:val="4E5C769D"/>
    <w:rsid w:val="51226E69"/>
    <w:rsid w:val="55DE7430"/>
    <w:rsid w:val="5B084647"/>
    <w:rsid w:val="5C1F71D4"/>
    <w:rsid w:val="5DBB4048"/>
    <w:rsid w:val="65DE5575"/>
    <w:rsid w:val="688F2AB4"/>
    <w:rsid w:val="69012088"/>
    <w:rsid w:val="6BCC492B"/>
    <w:rsid w:val="71F2768F"/>
    <w:rsid w:val="778C507B"/>
    <w:rsid w:val="7F48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</dc:creator>
  <cp:lastModifiedBy>wl</cp:lastModifiedBy>
  <dcterms:modified xsi:type="dcterms:W3CDTF">2024-04-29T08:44:13Z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